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3300DA" w:rsidRPr="003300DA" w:rsidTr="00517CFD">
        <w:trPr>
          <w:trHeight w:val="1906"/>
        </w:trPr>
        <w:tc>
          <w:tcPr>
            <w:tcW w:w="5008" w:type="dxa"/>
            <w:hideMark/>
          </w:tcPr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Баш7ортостан Республика3ы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М2сетле  районы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муниципаль районыны8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Оло Устикин 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ауыл Советы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71DEB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0" w:type="dxa"/>
            <w:hideMark/>
          </w:tcPr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0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Большеустьикинский сельсовет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Мечетлинский район 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</w:p>
        </w:tc>
      </w:tr>
    </w:tbl>
    <w:p w:rsidR="003300DA" w:rsidRPr="003300DA" w:rsidRDefault="003300DA" w:rsidP="00330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0D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          </w:t>
      </w:r>
      <w:r w:rsidRPr="003300D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 А Р А Р                                                                         </w:t>
      </w:r>
      <w:r w:rsidRPr="0033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Pr="00517CFD" w:rsidRDefault="00517CFD" w:rsidP="0051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сельского поселения Большеустьикинский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Большеустьикинский сельсовет муниципального района Мечетлинский район Республики Башкортостан»</w:t>
      </w:r>
    </w:p>
    <w:p w:rsidR="00517CFD" w:rsidRPr="00517CFD" w:rsidRDefault="00517CFD" w:rsidP="0051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FD" w:rsidRPr="00517CFD" w:rsidRDefault="00517CFD" w:rsidP="0051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FD" w:rsidRPr="00517CFD" w:rsidRDefault="00517CFD" w:rsidP="00517C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 Совет сельского поселения Большеустьикинский сельсовет муниципального района Мечетлинский район Республики Башкортостан </w:t>
      </w:r>
      <w:r w:rsidRPr="0051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CFD" w:rsidRPr="00517CFD" w:rsidRDefault="00517CFD" w:rsidP="00517CFD">
      <w:pPr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7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проект решения Совета сельского 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Большеустьикинский </w:t>
      </w:r>
      <w:r w:rsidRPr="00517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Мечетлинский район Республики Башкортостан «О внесении изменений и дополнений в Устав 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Большеустьикинский сельсовет</w:t>
      </w:r>
      <w:r w:rsidRPr="00517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CF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Мечетлинский район Республики Башкортостан» (прилагается).</w:t>
      </w:r>
    </w:p>
    <w:p w:rsidR="00517CFD" w:rsidRPr="00517CFD" w:rsidRDefault="00517CFD" w:rsidP="00517CF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Обнародовать настоящее решение с приложением к нему в здании Администрации сельского поселения Большеустьикинский 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17CF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Мечетлинский район Республики Башкортостан.</w:t>
      </w:r>
      <w:r w:rsidRPr="0051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17CFD" w:rsidRPr="00517CFD" w:rsidRDefault="00517CFD" w:rsidP="00517CF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Большеустьикинский сельсовет 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Мечетлинский 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 Гильметдинов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FD" w:rsidRPr="003300DA" w:rsidRDefault="008E765A" w:rsidP="00517C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517CFD" w:rsidRPr="00330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17C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7CFD" w:rsidRPr="00330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330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Большеустьикинский сельсовет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 район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76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517C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17CFD" w:rsidRPr="003F3633" w:rsidRDefault="00517CFD" w:rsidP="00517C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17CFD" w:rsidRPr="003F3633" w:rsidRDefault="00517CFD" w:rsidP="00517CFD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(октябрь 2021 г.)</w:t>
      </w:r>
    </w:p>
    <w:p w:rsidR="00517CFD" w:rsidRPr="004012A2" w:rsidRDefault="00517CFD" w:rsidP="00517C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7CFD" w:rsidRPr="004012A2" w:rsidRDefault="00517CFD" w:rsidP="00517C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3300DA">
        <w:rPr>
          <w:rFonts w:ascii="Times New Roman" w:hAnsi="Times New Roman" w:cs="Times New Roman"/>
          <w:sz w:val="28"/>
          <w:szCs w:val="28"/>
        </w:rPr>
        <w:t>Большеустьикинский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00DA">
        <w:rPr>
          <w:rFonts w:ascii="Times New Roman" w:hAnsi="Times New Roman" w:cs="Times New Roman"/>
          <w:sz w:val="28"/>
          <w:szCs w:val="28"/>
        </w:rPr>
        <w:t>Мечетлинский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3300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300DA" w:rsidRPr="003300DA">
        <w:rPr>
          <w:rFonts w:ascii="Times New Roman" w:hAnsi="Times New Roman" w:cs="Times New Roman"/>
          <w:sz w:val="28"/>
          <w:szCs w:val="28"/>
        </w:rPr>
        <w:t>Большеустьикинский сельсовет</w:t>
      </w:r>
      <w:r w:rsidR="003300DA">
        <w:rPr>
          <w:rFonts w:ascii="Times New Roman" w:hAnsi="Times New Roman" w:cs="Times New Roman"/>
          <w:sz w:val="28"/>
          <w:szCs w:val="28"/>
        </w:rPr>
        <w:t xml:space="preserve"> </w:t>
      </w:r>
      <w:r w:rsidR="003300DA" w:rsidRPr="003300DA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17CFD">
        <w:rPr>
          <w:rFonts w:ascii="Times New Roman" w:hAnsi="Times New Roman" w:cs="Times New Roman"/>
          <w:sz w:val="28"/>
          <w:szCs w:val="28"/>
        </w:rPr>
        <w:t xml:space="preserve">      р е ш и </w:t>
      </w:r>
      <w:r w:rsidR="00517CFD" w:rsidRPr="004012A2">
        <w:rPr>
          <w:rFonts w:ascii="Times New Roman" w:hAnsi="Times New Roman" w:cs="Times New Roman"/>
          <w:sz w:val="28"/>
          <w:szCs w:val="28"/>
        </w:rPr>
        <w:t>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8449D" w:rsidRDefault="0018449D" w:rsidP="00517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3300DA" w:rsidRPr="003300DA">
        <w:rPr>
          <w:rFonts w:ascii="Times New Roman" w:hAnsi="Times New Roman" w:cs="Times New Roman"/>
          <w:sz w:val="28"/>
          <w:szCs w:val="28"/>
        </w:rPr>
        <w:t>Большеустьикинский сельсовет</w:t>
      </w:r>
      <w:r w:rsidR="00517CFD">
        <w:rPr>
          <w:rFonts w:ascii="Times New Roman" w:hAnsi="Times New Roman" w:cs="Times New Roman"/>
          <w:sz w:val="28"/>
          <w:szCs w:val="28"/>
        </w:rPr>
        <w:t xml:space="preserve"> </w:t>
      </w:r>
      <w:r w:rsidR="003300DA" w:rsidRPr="003300DA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300DA" w:rsidRPr="003300DA">
        <w:rPr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</w:t>
      </w:r>
      <w:r w:rsidR="003300DA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7CFD" w:rsidRPr="00517CFD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517CFD" w:rsidRPr="00517CFD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Большеустьикинский сельсовет </w:t>
      </w:r>
    </w:p>
    <w:p w:rsidR="00517CFD" w:rsidRPr="00517CFD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Мечетлинский </w:t>
      </w:r>
    </w:p>
    <w:p w:rsidR="00517CFD" w:rsidRPr="00517CFD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А.М. Гильметдинов</w:t>
      </w:r>
    </w:p>
    <w:p w:rsidR="00517CFD" w:rsidRPr="00517CFD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FD" w:rsidRPr="00517CFD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51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1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17CFD" w:rsidRPr="00517CFD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17CF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</w:p>
    <w:p w:rsidR="0033301C" w:rsidRPr="00E136E6" w:rsidRDefault="0033301C" w:rsidP="003300D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sectPr w:rsidR="0033301C" w:rsidRPr="00E136E6" w:rsidSect="003300DA">
      <w:headerReference w:type="default" r:id="rId1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1F" w:rsidRDefault="00FD061F" w:rsidP="00A93632">
      <w:pPr>
        <w:spacing w:after="0" w:line="240" w:lineRule="auto"/>
      </w:pPr>
      <w:r>
        <w:separator/>
      </w:r>
    </w:p>
  </w:endnote>
  <w:endnote w:type="continuationSeparator" w:id="0">
    <w:p w:rsidR="00FD061F" w:rsidRDefault="00FD061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1F" w:rsidRDefault="00FD061F" w:rsidP="00A93632">
      <w:pPr>
        <w:spacing w:after="0" w:line="240" w:lineRule="auto"/>
      </w:pPr>
      <w:r>
        <w:separator/>
      </w:r>
    </w:p>
  </w:footnote>
  <w:footnote w:type="continuationSeparator" w:id="0">
    <w:p w:rsidR="00FD061F" w:rsidRDefault="00FD061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76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04A2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00DA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17CFD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765A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6418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061F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BEC5-B4A9-479B-A537-3E96ADD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Знак"/>
    <w:basedOn w:val="a"/>
    <w:rsid w:val="003300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5702-E295-4CBC-9110-62FCD9C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Владимир</cp:lastModifiedBy>
  <cp:revision>17</cp:revision>
  <cp:lastPrinted>2021-05-19T12:58:00Z</cp:lastPrinted>
  <dcterms:created xsi:type="dcterms:W3CDTF">2021-09-16T12:40:00Z</dcterms:created>
  <dcterms:modified xsi:type="dcterms:W3CDTF">2021-12-02T04:57:00Z</dcterms:modified>
</cp:coreProperties>
</file>